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B6" w:rsidRPr="00916392" w:rsidRDefault="000B46B6" w:rsidP="000B46B6">
      <w:pPr>
        <w:tabs>
          <w:tab w:val="left" w:pos="6360"/>
        </w:tabs>
        <w:jc w:val="center"/>
        <w:outlineLvl w:val="0"/>
        <w:rPr>
          <w:b/>
        </w:rPr>
      </w:pPr>
      <w:r w:rsidRPr="00916392">
        <w:rPr>
          <w:b/>
        </w:rPr>
        <w:t>СОВЕТ</w:t>
      </w:r>
    </w:p>
    <w:p w:rsidR="000B46B6" w:rsidRPr="00916392" w:rsidRDefault="00EB2F4D" w:rsidP="000B46B6">
      <w:pPr>
        <w:tabs>
          <w:tab w:val="left" w:pos="6360"/>
        </w:tabs>
        <w:jc w:val="center"/>
        <w:rPr>
          <w:b/>
        </w:rPr>
      </w:pPr>
      <w:proofErr w:type="spellStart"/>
      <w:r>
        <w:rPr>
          <w:b/>
        </w:rPr>
        <w:t>Логиновского</w:t>
      </w:r>
      <w:proofErr w:type="spellEnd"/>
      <w:r>
        <w:rPr>
          <w:b/>
        </w:rPr>
        <w:t xml:space="preserve"> </w:t>
      </w:r>
      <w:r w:rsidR="000B46B6" w:rsidRPr="00916392">
        <w:rPr>
          <w:b/>
        </w:rPr>
        <w:t>сельского поселения</w:t>
      </w:r>
    </w:p>
    <w:p w:rsidR="000B46B6" w:rsidRPr="00916392" w:rsidRDefault="000B46B6" w:rsidP="000B46B6">
      <w:pPr>
        <w:tabs>
          <w:tab w:val="left" w:pos="6360"/>
        </w:tabs>
        <w:jc w:val="center"/>
        <w:rPr>
          <w:b/>
        </w:rPr>
      </w:pPr>
      <w:r w:rsidRPr="00916392">
        <w:rPr>
          <w:b/>
        </w:rPr>
        <w:t>Павлоградского муниципального образования</w:t>
      </w:r>
    </w:p>
    <w:p w:rsidR="000B46B6" w:rsidRDefault="000B46B6" w:rsidP="000B46B6">
      <w:pPr>
        <w:tabs>
          <w:tab w:val="left" w:pos="6360"/>
        </w:tabs>
        <w:jc w:val="center"/>
        <w:rPr>
          <w:b/>
        </w:rPr>
      </w:pPr>
      <w:r w:rsidRPr="00916392">
        <w:rPr>
          <w:b/>
        </w:rPr>
        <w:t>Омской области</w:t>
      </w:r>
    </w:p>
    <w:p w:rsidR="000B46B6" w:rsidRDefault="000B46B6" w:rsidP="000B46B6">
      <w:pPr>
        <w:tabs>
          <w:tab w:val="left" w:pos="6360"/>
        </w:tabs>
        <w:jc w:val="center"/>
        <w:rPr>
          <w:b/>
        </w:rPr>
      </w:pPr>
    </w:p>
    <w:p w:rsidR="000B46B6" w:rsidRPr="00916392" w:rsidRDefault="000B46B6" w:rsidP="000B46B6">
      <w:pPr>
        <w:tabs>
          <w:tab w:val="left" w:pos="636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0B46B6" w:rsidRPr="00916392" w:rsidRDefault="000B46B6" w:rsidP="000B46B6">
      <w:pPr>
        <w:tabs>
          <w:tab w:val="left" w:pos="6360"/>
        </w:tabs>
        <w:jc w:val="center"/>
        <w:rPr>
          <w:b/>
        </w:rPr>
      </w:pPr>
    </w:p>
    <w:p w:rsidR="000B46B6" w:rsidRPr="00916392" w:rsidRDefault="00EB2F4D" w:rsidP="000B46B6">
      <w:pPr>
        <w:tabs>
          <w:tab w:val="left" w:pos="6360"/>
        </w:tabs>
        <w:jc w:val="both"/>
        <w:rPr>
          <w:u w:val="single"/>
        </w:rPr>
      </w:pPr>
      <w:r>
        <w:rPr>
          <w:u w:val="single"/>
        </w:rPr>
        <w:t>от 27</w:t>
      </w:r>
      <w:r w:rsidR="009931A8">
        <w:rPr>
          <w:u w:val="single"/>
        </w:rPr>
        <w:t>.12.</w:t>
      </w:r>
      <w:r>
        <w:rPr>
          <w:u w:val="single"/>
        </w:rPr>
        <w:t xml:space="preserve"> 2005 г. № 37</w:t>
      </w:r>
    </w:p>
    <w:p w:rsidR="000B46B6" w:rsidRPr="00916392" w:rsidRDefault="000B46B6" w:rsidP="000B46B6">
      <w:pPr>
        <w:tabs>
          <w:tab w:val="left" w:pos="6360"/>
        </w:tabs>
        <w:jc w:val="both"/>
      </w:pPr>
      <w:r w:rsidRPr="00916392">
        <w:t xml:space="preserve">с. </w:t>
      </w:r>
      <w:proofErr w:type="spellStart"/>
      <w:r w:rsidR="00EB2F4D">
        <w:t>Логиновка</w:t>
      </w:r>
      <w:proofErr w:type="spellEnd"/>
    </w:p>
    <w:p w:rsidR="000B46B6" w:rsidRPr="00916392" w:rsidRDefault="000B46B6" w:rsidP="000B46B6">
      <w:pPr>
        <w:tabs>
          <w:tab w:val="left" w:pos="6360"/>
        </w:tabs>
        <w:jc w:val="both"/>
      </w:pPr>
    </w:p>
    <w:p w:rsidR="000B46B6" w:rsidRDefault="000B46B6" w:rsidP="000B46B6">
      <w:pPr>
        <w:tabs>
          <w:tab w:val="left" w:pos="6360"/>
        </w:tabs>
        <w:jc w:val="both"/>
        <w:outlineLvl w:val="0"/>
      </w:pPr>
      <w:r w:rsidRPr="00916392">
        <w:t>О</w:t>
      </w:r>
      <w:r>
        <w:t xml:space="preserve">б утверждении Положения </w:t>
      </w:r>
    </w:p>
    <w:p w:rsidR="000B46B6" w:rsidRDefault="000B46B6" w:rsidP="000B46B6">
      <w:pPr>
        <w:tabs>
          <w:tab w:val="left" w:pos="6360"/>
        </w:tabs>
        <w:jc w:val="both"/>
      </w:pPr>
      <w:r>
        <w:t>«О</w:t>
      </w:r>
      <w:r w:rsidRPr="00916392">
        <w:t xml:space="preserve"> контрольном органе </w:t>
      </w:r>
      <w:proofErr w:type="spellStart"/>
      <w:r w:rsidR="00EB2F4D">
        <w:t>Логиновского</w:t>
      </w:r>
      <w:proofErr w:type="spellEnd"/>
      <w:r w:rsidRPr="00916392">
        <w:t xml:space="preserve"> </w:t>
      </w:r>
    </w:p>
    <w:p w:rsidR="000B46B6" w:rsidRDefault="000B46B6" w:rsidP="000B46B6">
      <w:pPr>
        <w:tabs>
          <w:tab w:val="left" w:pos="6360"/>
        </w:tabs>
        <w:jc w:val="both"/>
      </w:pPr>
      <w:r w:rsidRPr="00916392">
        <w:t xml:space="preserve">сельского поселения Павлоградского </w:t>
      </w:r>
    </w:p>
    <w:p w:rsidR="000B46B6" w:rsidRPr="00916392" w:rsidRDefault="000B46B6" w:rsidP="000B46B6">
      <w:pPr>
        <w:tabs>
          <w:tab w:val="left" w:pos="6360"/>
        </w:tabs>
        <w:jc w:val="both"/>
      </w:pPr>
      <w:r w:rsidRPr="00916392">
        <w:t>муниципального района Омской области</w:t>
      </w:r>
      <w:r>
        <w:t>»</w:t>
      </w:r>
    </w:p>
    <w:p w:rsidR="000B46B6" w:rsidRPr="00916392" w:rsidRDefault="000B46B6" w:rsidP="000B46B6">
      <w:pPr>
        <w:tabs>
          <w:tab w:val="left" w:pos="6360"/>
        </w:tabs>
        <w:jc w:val="both"/>
      </w:pPr>
    </w:p>
    <w:p w:rsidR="000B46B6" w:rsidRPr="00F05419" w:rsidRDefault="00F05419" w:rsidP="00C72BB8">
      <w:pPr>
        <w:tabs>
          <w:tab w:val="left" w:pos="1875"/>
        </w:tabs>
        <w:rPr>
          <w:b/>
        </w:rPr>
      </w:pPr>
      <w:r>
        <w:tab/>
      </w:r>
      <w:r w:rsidRPr="00F05419">
        <w:rPr>
          <w:b/>
        </w:rPr>
        <w:t>(в редакции от 27.03.2019 №189)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</w:r>
    </w:p>
    <w:p w:rsidR="000B46B6" w:rsidRDefault="000B46B6" w:rsidP="000B46B6">
      <w:pPr>
        <w:tabs>
          <w:tab w:val="left" w:pos="0"/>
        </w:tabs>
        <w:jc w:val="both"/>
      </w:pPr>
      <w:r w:rsidRPr="00916392">
        <w:tab/>
      </w:r>
      <w:proofErr w:type="gramStart"/>
      <w:r w:rsidRPr="00916392">
        <w:t>В целях контроля за исполнением бюджета</w:t>
      </w:r>
      <w:r w:rsidR="00EB2F4D">
        <w:t xml:space="preserve"> </w:t>
      </w:r>
      <w:proofErr w:type="spellStart"/>
      <w:r w:rsidR="00EB2F4D">
        <w:t>Логиновского</w:t>
      </w:r>
      <w:proofErr w:type="spellEnd"/>
      <w:r w:rsidRPr="00916392">
        <w:t xml:space="preserve"> сельского поселения </w:t>
      </w:r>
      <w:proofErr w:type="spellStart"/>
      <w:r w:rsidRPr="00916392">
        <w:t>Павлоградского</w:t>
      </w:r>
      <w:proofErr w:type="spellEnd"/>
      <w:r w:rsidRPr="00916392">
        <w:t xml:space="preserve"> муниципального района Омской области, соблюдения установленного порядка подготовки и рассмотрения проекта бюджета сельского поселения, отчета о его исполнении, а также в целях контроля за соблюдением установленного порядка управления и распоряжения имуществом, находящимся в собственности сельского поселения, руководствуясь статьями 157, 265 Бюджетного Кодекса Российской Федерации, статьей 38 федерального закона «Об общихпринципах</w:t>
      </w:r>
      <w:proofErr w:type="gramEnd"/>
      <w:r w:rsidRPr="00916392">
        <w:t xml:space="preserve"> организации местного самоуправления в Российской Федерации, статьей 35 Устава </w:t>
      </w:r>
      <w:proofErr w:type="spellStart"/>
      <w:r w:rsidR="00EB2F4D">
        <w:t>Логиновского</w:t>
      </w:r>
      <w:proofErr w:type="spellEnd"/>
      <w:r w:rsidRPr="00916392">
        <w:t xml:space="preserve"> сельского поселения </w:t>
      </w:r>
      <w:proofErr w:type="spellStart"/>
      <w:r w:rsidRPr="00916392">
        <w:t>Павлоградского</w:t>
      </w:r>
      <w:proofErr w:type="spellEnd"/>
      <w:r w:rsidRPr="00916392">
        <w:t xml:space="preserve"> муниципального района Омской области, Совет Новоуральского сельского поселения – РЕШИЛ:</w:t>
      </w:r>
    </w:p>
    <w:p w:rsidR="000B46B6" w:rsidRPr="00916392" w:rsidRDefault="000B46B6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1. Создать контрольный орган </w:t>
      </w:r>
      <w:proofErr w:type="spellStart"/>
      <w:r w:rsidR="00EB2F4D">
        <w:t>Логиновского</w:t>
      </w:r>
      <w:proofErr w:type="spellEnd"/>
      <w:r w:rsidRPr="00916392">
        <w:t xml:space="preserve"> сельского поселения </w:t>
      </w:r>
      <w:proofErr w:type="spellStart"/>
      <w:r w:rsidRPr="00916392">
        <w:t>Павлоградского</w:t>
      </w:r>
      <w:proofErr w:type="spellEnd"/>
      <w:r w:rsidRPr="00916392">
        <w:t xml:space="preserve"> муниципального района Омской области.</w:t>
      </w:r>
    </w:p>
    <w:p w:rsidR="000B46B6" w:rsidRPr="00916392" w:rsidRDefault="009931A8" w:rsidP="000B46B6">
      <w:pPr>
        <w:tabs>
          <w:tab w:val="left" w:pos="0"/>
        </w:tabs>
        <w:jc w:val="both"/>
      </w:pPr>
      <w:r>
        <w:tab/>
        <w:t>2. Утвердить Положение о</w:t>
      </w:r>
      <w:r w:rsidR="000B46B6" w:rsidRPr="00916392">
        <w:t xml:space="preserve"> контрольном органе </w:t>
      </w:r>
      <w:proofErr w:type="spellStart"/>
      <w:r w:rsidR="00EB2F4D">
        <w:t>Логиновского</w:t>
      </w:r>
      <w:proofErr w:type="spellEnd"/>
      <w:r w:rsidR="000B46B6" w:rsidRPr="00916392">
        <w:t xml:space="preserve"> сельского поселения </w:t>
      </w:r>
      <w:r>
        <w:t>(прилагается</w:t>
      </w:r>
      <w:r w:rsidR="000B46B6" w:rsidRPr="00916392">
        <w:t>).</w:t>
      </w:r>
    </w:p>
    <w:p w:rsidR="000B46B6" w:rsidRPr="00916392" w:rsidRDefault="009931A8" w:rsidP="000B46B6">
      <w:pPr>
        <w:tabs>
          <w:tab w:val="left" w:pos="0"/>
        </w:tabs>
        <w:jc w:val="both"/>
      </w:pPr>
      <w:r>
        <w:tab/>
        <w:t>3.</w:t>
      </w:r>
      <w:r w:rsidR="000B46B6">
        <w:t xml:space="preserve"> Настоящее </w:t>
      </w:r>
      <w:r>
        <w:t>р</w:t>
      </w:r>
      <w:r w:rsidR="000B46B6" w:rsidRPr="00916392">
        <w:t xml:space="preserve">ешение вступает в силу со дня его опубликования и распространяется на отношения, возникшие с 1 января 2006 года.  </w:t>
      </w:r>
    </w:p>
    <w:p w:rsidR="000B46B6" w:rsidRDefault="000B46B6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both"/>
      </w:pPr>
    </w:p>
    <w:p w:rsidR="000B46B6" w:rsidRPr="00916392" w:rsidRDefault="00EB2F4D" w:rsidP="000B46B6">
      <w:pPr>
        <w:tabs>
          <w:tab w:val="left" w:pos="0"/>
        </w:tabs>
        <w:jc w:val="both"/>
        <w:outlineLvl w:val="0"/>
      </w:pPr>
      <w:r>
        <w:t>председатель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>С</w:t>
      </w:r>
      <w:r w:rsidR="00EB2F4D">
        <w:t>овета сельского поселения</w:t>
      </w:r>
      <w:r w:rsidR="00EB2F4D">
        <w:tab/>
      </w:r>
      <w:r w:rsidR="00EB2F4D">
        <w:tab/>
      </w:r>
      <w:r w:rsidR="00EB2F4D">
        <w:tab/>
      </w:r>
      <w:r w:rsidR="00EB2F4D">
        <w:tab/>
      </w:r>
      <w:r w:rsidR="00EB2F4D">
        <w:tab/>
        <w:t>П.П.Артамонов</w:t>
      </w:r>
    </w:p>
    <w:p w:rsidR="000B46B6" w:rsidRPr="00916392" w:rsidRDefault="000B46B6" w:rsidP="000B46B6">
      <w:pPr>
        <w:tabs>
          <w:tab w:val="left" w:pos="6360"/>
        </w:tabs>
      </w:pPr>
    </w:p>
    <w:p w:rsidR="000B46B6" w:rsidRPr="00916392" w:rsidRDefault="000B46B6" w:rsidP="000B46B6">
      <w:pPr>
        <w:tabs>
          <w:tab w:val="left" w:pos="6360"/>
        </w:tabs>
      </w:pPr>
    </w:p>
    <w:p w:rsidR="000B46B6" w:rsidRPr="00916392" w:rsidRDefault="000B46B6" w:rsidP="000B46B6">
      <w:pPr>
        <w:tabs>
          <w:tab w:val="left" w:pos="6360"/>
        </w:tabs>
      </w:pPr>
    </w:p>
    <w:p w:rsidR="000B46B6" w:rsidRPr="00916392" w:rsidRDefault="000B46B6" w:rsidP="000B46B6">
      <w:pPr>
        <w:tabs>
          <w:tab w:val="left" w:pos="6360"/>
        </w:tabs>
      </w:pPr>
    </w:p>
    <w:p w:rsidR="000B46B6" w:rsidRPr="00916392" w:rsidRDefault="000B46B6" w:rsidP="000B46B6">
      <w:pPr>
        <w:tabs>
          <w:tab w:val="left" w:pos="6360"/>
        </w:tabs>
      </w:pPr>
    </w:p>
    <w:p w:rsidR="000B46B6" w:rsidRPr="00916392" w:rsidRDefault="000B46B6" w:rsidP="000B46B6">
      <w:pPr>
        <w:tabs>
          <w:tab w:val="left" w:pos="6360"/>
        </w:tabs>
      </w:pPr>
    </w:p>
    <w:p w:rsidR="000B46B6" w:rsidRPr="00916392" w:rsidRDefault="000B46B6" w:rsidP="000B46B6">
      <w:pPr>
        <w:tabs>
          <w:tab w:val="left" w:pos="6360"/>
        </w:tabs>
      </w:pPr>
    </w:p>
    <w:p w:rsidR="000B46B6" w:rsidRDefault="000B46B6" w:rsidP="000B46B6">
      <w:pPr>
        <w:tabs>
          <w:tab w:val="left" w:pos="6360"/>
        </w:tabs>
        <w:jc w:val="both"/>
      </w:pPr>
    </w:p>
    <w:p w:rsidR="000B46B6" w:rsidRDefault="000B46B6" w:rsidP="000B46B6">
      <w:pPr>
        <w:tabs>
          <w:tab w:val="left" w:pos="6360"/>
        </w:tabs>
        <w:jc w:val="both"/>
      </w:pPr>
    </w:p>
    <w:p w:rsidR="000B46B6" w:rsidRDefault="000B46B6" w:rsidP="000B46B6">
      <w:pPr>
        <w:tabs>
          <w:tab w:val="left" w:pos="6360"/>
        </w:tabs>
        <w:jc w:val="both"/>
      </w:pPr>
    </w:p>
    <w:p w:rsidR="009931A8" w:rsidRDefault="009931A8" w:rsidP="000B46B6">
      <w:pPr>
        <w:tabs>
          <w:tab w:val="left" w:pos="6360"/>
        </w:tabs>
        <w:jc w:val="both"/>
      </w:pPr>
    </w:p>
    <w:p w:rsidR="000B46B6" w:rsidRDefault="000B46B6" w:rsidP="000B46B6">
      <w:pPr>
        <w:tabs>
          <w:tab w:val="left" w:pos="0"/>
        </w:tabs>
        <w:jc w:val="both"/>
      </w:pPr>
    </w:p>
    <w:p w:rsidR="000B46B6" w:rsidRDefault="000B46B6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392">
        <w:t xml:space="preserve">Приложение </w:t>
      </w:r>
    </w:p>
    <w:p w:rsidR="000B46B6" w:rsidRPr="00916392" w:rsidRDefault="000B46B6" w:rsidP="000B46B6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</w:t>
      </w:r>
      <w:r w:rsidRPr="00916392">
        <w:t>ешению Совета</w:t>
      </w:r>
      <w:r w:rsidR="009931A8">
        <w:t xml:space="preserve"> </w:t>
      </w:r>
      <w:proofErr w:type="spellStart"/>
      <w:r w:rsidR="009931A8">
        <w:t>Логиновского</w:t>
      </w:r>
      <w:proofErr w:type="spellEnd"/>
      <w:r w:rsidR="009931A8">
        <w:t xml:space="preserve"> сельского поселения</w:t>
      </w:r>
    </w:p>
    <w:p w:rsidR="000B46B6" w:rsidRPr="00916392" w:rsidRDefault="009931A8" w:rsidP="000B46B6">
      <w:pPr>
        <w:tabs>
          <w:tab w:val="left" w:pos="0"/>
        </w:tabs>
        <w:jc w:val="right"/>
      </w:pPr>
      <w:r>
        <w:tab/>
      </w:r>
      <w:r>
        <w:tab/>
      </w:r>
    </w:p>
    <w:p w:rsidR="000B46B6" w:rsidRPr="00916392" w:rsidRDefault="000B46B6" w:rsidP="000B46B6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F4D">
        <w:t>от 27 декабря 2005 г. № 37</w:t>
      </w:r>
    </w:p>
    <w:p w:rsidR="000B46B6" w:rsidRPr="00916392" w:rsidRDefault="000B46B6" w:rsidP="000B46B6">
      <w:pPr>
        <w:tabs>
          <w:tab w:val="left" w:pos="6360"/>
        </w:tabs>
        <w:jc w:val="both"/>
      </w:pPr>
    </w:p>
    <w:p w:rsidR="000B46B6" w:rsidRPr="00916392" w:rsidRDefault="000B46B6" w:rsidP="000B46B6">
      <w:pPr>
        <w:tabs>
          <w:tab w:val="left" w:pos="6360"/>
        </w:tabs>
        <w:jc w:val="center"/>
        <w:outlineLvl w:val="0"/>
        <w:rPr>
          <w:b/>
        </w:rPr>
      </w:pPr>
      <w:r>
        <w:rPr>
          <w:b/>
        </w:rPr>
        <w:t>ПОЛОЖЕНИЕ</w:t>
      </w:r>
    </w:p>
    <w:p w:rsidR="000B46B6" w:rsidRDefault="000B46B6" w:rsidP="000B46B6">
      <w:pPr>
        <w:tabs>
          <w:tab w:val="left" w:pos="6360"/>
        </w:tabs>
        <w:jc w:val="center"/>
        <w:rPr>
          <w:b/>
        </w:rPr>
      </w:pPr>
      <w:r>
        <w:rPr>
          <w:b/>
        </w:rPr>
        <w:t xml:space="preserve">о </w:t>
      </w:r>
      <w:r w:rsidRPr="00916392">
        <w:rPr>
          <w:b/>
        </w:rPr>
        <w:t xml:space="preserve">контрольном органе </w:t>
      </w:r>
      <w:proofErr w:type="spellStart"/>
      <w:r w:rsidR="00EB2F4D">
        <w:rPr>
          <w:b/>
        </w:rPr>
        <w:t>Логиновского</w:t>
      </w:r>
      <w:proofErr w:type="spellEnd"/>
      <w:r w:rsidR="00EB2F4D">
        <w:rPr>
          <w:b/>
        </w:rPr>
        <w:t xml:space="preserve"> </w:t>
      </w:r>
      <w:r w:rsidRPr="00916392">
        <w:rPr>
          <w:b/>
        </w:rPr>
        <w:t xml:space="preserve">сельского поселения </w:t>
      </w:r>
    </w:p>
    <w:p w:rsidR="000B46B6" w:rsidRPr="00916392" w:rsidRDefault="000B46B6" w:rsidP="000B46B6">
      <w:pPr>
        <w:tabs>
          <w:tab w:val="left" w:pos="6360"/>
        </w:tabs>
        <w:jc w:val="center"/>
        <w:rPr>
          <w:b/>
        </w:rPr>
      </w:pPr>
      <w:r w:rsidRPr="00916392">
        <w:rPr>
          <w:b/>
        </w:rPr>
        <w:t>Павлоградского муниципального района Омской области</w:t>
      </w:r>
    </w:p>
    <w:p w:rsidR="000B46B6" w:rsidRPr="00916392" w:rsidRDefault="000B46B6" w:rsidP="000B46B6">
      <w:pPr>
        <w:tabs>
          <w:tab w:val="left" w:pos="6360"/>
        </w:tabs>
        <w:jc w:val="center"/>
        <w:rPr>
          <w:b/>
        </w:rPr>
      </w:pPr>
    </w:p>
    <w:p w:rsidR="000B46B6" w:rsidRPr="00A66F90" w:rsidRDefault="000B46B6" w:rsidP="000B46B6">
      <w:pPr>
        <w:tabs>
          <w:tab w:val="left" w:pos="0"/>
        </w:tabs>
        <w:jc w:val="center"/>
        <w:rPr>
          <w:b/>
        </w:rPr>
      </w:pPr>
      <w:r w:rsidRPr="00A66F90">
        <w:rPr>
          <w:b/>
        </w:rPr>
        <w:t>1. Общие положения</w:t>
      </w:r>
    </w:p>
    <w:p w:rsidR="000B46B6" w:rsidRPr="00916392" w:rsidRDefault="000B46B6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1. Контрольный орган</w:t>
      </w:r>
      <w:r w:rsidR="00EB2F4D">
        <w:t xml:space="preserve"> </w:t>
      </w:r>
      <w:proofErr w:type="spellStart"/>
      <w:r w:rsidR="00EB2F4D">
        <w:t>Логиновского</w:t>
      </w:r>
      <w:proofErr w:type="spellEnd"/>
      <w:r w:rsidRPr="00916392">
        <w:t xml:space="preserve"> сельского поселения </w:t>
      </w:r>
      <w:proofErr w:type="spellStart"/>
      <w:r w:rsidRPr="00916392">
        <w:t>Павлоградского</w:t>
      </w:r>
      <w:proofErr w:type="spellEnd"/>
      <w:r w:rsidRPr="00916392">
        <w:t xml:space="preserve"> муниципального района Омской области образуется Советом </w:t>
      </w:r>
      <w:proofErr w:type="spellStart"/>
      <w:r w:rsidR="00EB2F4D">
        <w:t>Логиновского</w:t>
      </w:r>
      <w:proofErr w:type="spellEnd"/>
      <w:r w:rsidRPr="00916392">
        <w:t xml:space="preserve"> сельского поселения </w:t>
      </w:r>
      <w:proofErr w:type="spellStart"/>
      <w:r w:rsidRPr="00916392">
        <w:t>Павлоградского</w:t>
      </w:r>
      <w:proofErr w:type="spellEnd"/>
      <w:r w:rsidRPr="00916392">
        <w:t xml:space="preserve"> муниципального района Омской и подотчетен ему.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2. Контрольный орган образуется в целях </w:t>
      </w:r>
      <w:proofErr w:type="gramStart"/>
      <w:r w:rsidRPr="00916392">
        <w:t>контроля за</w:t>
      </w:r>
      <w:proofErr w:type="gramEnd"/>
      <w:r w:rsidRPr="00916392">
        <w:t xml:space="preserve"> исполнением бюджета сельского поселения (далее – местный бюджет), соблюдения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3. Задачами контрольного органа являются: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1) осуществление </w:t>
      </w:r>
      <w:proofErr w:type="gramStart"/>
      <w:r w:rsidRPr="00916392">
        <w:t>контроля за</w:t>
      </w:r>
      <w:proofErr w:type="gramEnd"/>
      <w:r w:rsidRPr="00916392">
        <w:t xml:space="preserve"> исполнением местного бюджета;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2) </w:t>
      </w:r>
      <w:proofErr w:type="gramStart"/>
      <w:r w:rsidRPr="00916392">
        <w:t>контроль за</w:t>
      </w:r>
      <w:proofErr w:type="gramEnd"/>
      <w:r w:rsidRPr="00916392">
        <w:t xml:space="preserve"> соблюдением целевого характера расходования средств местного бюджета и использования муниципального имущества;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3) проверка отчетов об исполнении местного бюджета;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4) оценка обоснованности доходных и расходных статей проекта местного бюджета;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5) экспертиза проекта местного бюджета, целевых программ сельского поселения и иных муниципальных правовых актов, предусматривающих расходы, покрываемые за счет средств местного бюджета, или влияющих на формирование и исполнение местного бюджета;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6) анализ выявленных отклонений от установленных показателей местного бюджета и подготовки предложений, направленных на их устранение, а также и совершенствование бюджетного процесса в целом;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7) </w:t>
      </w:r>
      <w:proofErr w:type="gramStart"/>
      <w:r w:rsidRPr="00916392">
        <w:t>контроль за</w:t>
      </w:r>
      <w:proofErr w:type="gramEnd"/>
      <w:r w:rsidRPr="00916392"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8) регулярное представление Совета информации о ходе исполнения местного бюджета и результата проводимых контрольных мероприятий.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4. Контрольный орган осуществляет свою деятельность на основе принципов законности, объективности, независимости, гласности и планирования.</w:t>
      </w:r>
    </w:p>
    <w:p w:rsidR="000B46B6" w:rsidRPr="00916392" w:rsidRDefault="000B46B6" w:rsidP="000B46B6">
      <w:pPr>
        <w:tabs>
          <w:tab w:val="left" w:pos="0"/>
        </w:tabs>
        <w:jc w:val="both"/>
      </w:pPr>
    </w:p>
    <w:p w:rsidR="000B46B6" w:rsidRPr="00A66F90" w:rsidRDefault="000B46B6" w:rsidP="000B46B6">
      <w:pPr>
        <w:tabs>
          <w:tab w:val="left" w:pos="0"/>
        </w:tabs>
        <w:jc w:val="center"/>
        <w:rPr>
          <w:b/>
        </w:rPr>
      </w:pPr>
      <w:r w:rsidRPr="00A66F90">
        <w:rPr>
          <w:b/>
        </w:rPr>
        <w:t>2. Порядок деятельности контрольного органа.</w:t>
      </w:r>
    </w:p>
    <w:p w:rsidR="000B46B6" w:rsidRPr="00916392" w:rsidRDefault="000B46B6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5. Контрольный орган осуществляет </w:t>
      </w:r>
      <w:proofErr w:type="gramStart"/>
      <w:r w:rsidRPr="00916392">
        <w:t>контроль за</w:t>
      </w:r>
      <w:proofErr w:type="gramEnd"/>
      <w:r w:rsidRPr="00916392">
        <w:t xml:space="preserve"> операциями с бюджетными средствами главных распорядителей, распорядителей и получателей бюджетных средств местного бюджета, за соблюдением получателями бюджетных кредитов, бюджетных инвестиций и муниципальных гарантий, условий выделения, получения, целевого использования и возврата средств местного бюджета, за соблюдением установленного порядка управления и распоряжения имуществом, находящимся в муниципальной собственности.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6. Контрольный орган осуществляет: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1) проведение </w:t>
      </w:r>
      <w:proofErr w:type="gramStart"/>
      <w:r w:rsidRPr="00916392">
        <w:t>контроля за</w:t>
      </w:r>
      <w:proofErr w:type="gramEnd"/>
      <w:r w:rsidRPr="00916392">
        <w:t xml:space="preserve"> исполнением местного бюджета;</w:t>
      </w:r>
    </w:p>
    <w:p w:rsidR="000B46B6" w:rsidRDefault="000B46B6" w:rsidP="009931A8">
      <w:pPr>
        <w:tabs>
          <w:tab w:val="left" w:pos="0"/>
        </w:tabs>
        <w:jc w:val="both"/>
      </w:pPr>
      <w:r w:rsidRPr="00916392">
        <w:lastRenderedPageBreak/>
        <w:tab/>
        <w:t>2) проведение комплексных ревизий и тематических проверок средств местного бюджета и использования муниципального имущества;</w:t>
      </w:r>
    </w:p>
    <w:p w:rsidR="000B46B6" w:rsidRPr="00916392" w:rsidRDefault="000B46B6" w:rsidP="000B46B6">
      <w:pPr>
        <w:tabs>
          <w:tab w:val="left" w:pos="0"/>
        </w:tabs>
        <w:jc w:val="both"/>
      </w:pPr>
      <w:r>
        <w:tab/>
      </w:r>
      <w:r w:rsidRPr="00916392">
        <w:t>3) выявление нарушений порядка бюджетного процесса, подготовку и внесение в Совет предложений по их устранению, а также по усовершенствованию бюджетного процесса;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4) выявление нарушений порядка управления и распоряжения имуществом, находящимся в муниципальной собственности;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5) подготовку и представление заключений в Совет по исполнению местного бюджета.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7. Контрольный орган осуществляет контроль </w:t>
      </w:r>
      <w:proofErr w:type="gramStart"/>
      <w:r w:rsidRPr="00916392">
        <w:t>за</w:t>
      </w:r>
      <w:proofErr w:type="gramEnd"/>
      <w:r w:rsidRPr="00916392">
        <w:t>: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1) поступление в местных бюджет доходов, в том числе от продажи и использования муниципального имущества;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2) соблюдением установленного порядка управления и распоряжения имуществом, находящимся в муниципальной собственности;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3) управлением и обслуживанием долговых обязательств в сельском поселении;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4) законностью и эффективностью использования заемных средств, полученных администрацией сельского поселения;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5) эффективностью размещения централизованных финансовых ресурсов, выдаваемых на возвратной основе;</w:t>
      </w:r>
    </w:p>
    <w:p w:rsidR="000B46B6" w:rsidRDefault="000B46B6" w:rsidP="000B46B6">
      <w:pPr>
        <w:tabs>
          <w:tab w:val="left" w:pos="0"/>
        </w:tabs>
        <w:jc w:val="both"/>
      </w:pPr>
      <w:r w:rsidRPr="00916392">
        <w:tab/>
        <w:t>6) представлением и использованием средств местного бюджета.</w:t>
      </w:r>
    </w:p>
    <w:p w:rsidR="00F05419" w:rsidRPr="0040177D" w:rsidRDefault="00F05419" w:rsidP="00F05419">
      <w:pPr>
        <w:shd w:val="clear" w:color="auto" w:fill="FFFFFF"/>
        <w:spacing w:before="259"/>
        <w:ind w:right="-5" w:firstLine="70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7) своевременностью и качеством рассмотрения правоохранительными органами переданных им материалов</w:t>
      </w:r>
      <w:proofErr w:type="gramStart"/>
      <w:r>
        <w:rPr>
          <w:bCs/>
          <w:color w:val="000000"/>
          <w:spacing w:val="-1"/>
        </w:rPr>
        <w:t>.</w:t>
      </w:r>
      <w:proofErr w:type="gramEnd"/>
      <w:r>
        <w:rPr>
          <w:bCs/>
          <w:color w:val="000000"/>
          <w:spacing w:val="-1"/>
        </w:rPr>
        <w:t xml:space="preserve"> </w:t>
      </w:r>
      <w:r w:rsidRPr="00F05419">
        <w:rPr>
          <w:b/>
          <w:bCs/>
          <w:color w:val="000000"/>
          <w:spacing w:val="-1"/>
        </w:rPr>
        <w:t>(</w:t>
      </w:r>
      <w:proofErr w:type="gramStart"/>
      <w:r w:rsidRPr="00F05419">
        <w:rPr>
          <w:b/>
          <w:bCs/>
          <w:color w:val="000000"/>
          <w:spacing w:val="-1"/>
        </w:rPr>
        <w:t>в</w:t>
      </w:r>
      <w:proofErr w:type="gramEnd"/>
      <w:r w:rsidRPr="00F05419">
        <w:rPr>
          <w:b/>
          <w:bCs/>
          <w:color w:val="000000"/>
          <w:spacing w:val="-1"/>
        </w:rPr>
        <w:t xml:space="preserve"> редакции от 27.03.2019 №189)</w:t>
      </w:r>
    </w:p>
    <w:p w:rsidR="00F05419" w:rsidRPr="00916392" w:rsidRDefault="00F05419" w:rsidP="000B46B6">
      <w:pPr>
        <w:tabs>
          <w:tab w:val="left" w:pos="0"/>
        </w:tabs>
        <w:jc w:val="both"/>
      </w:pP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8. Контрольный орган строит свою работу на основе годовых и текущих планов, которые формируются в целях обеспечения всестороннего, системного </w:t>
      </w:r>
      <w:proofErr w:type="gramStart"/>
      <w:r w:rsidRPr="00916392">
        <w:t>контроля за</w:t>
      </w:r>
      <w:proofErr w:type="gramEnd"/>
      <w:r w:rsidRPr="00916392">
        <w:t xml:space="preserve"> исполнением местного бюджета. Внеплановые контрольные мероприятия проводятся на основании решений Совета или решения контрольного органа. Органы местного самоуправления, организации независимо от форм собственности и их должностные лица обязаны предоставлять по запросам контрольного органа в рамках ее компетенции информацию, необходимую для обеспечения ее деятельности.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9. Контрольный орган в процессе исполнения местного бюджета контролирует полноту и своевременность денежных поступлений, фактическое расходование бюджетных ассигнований, в сравнении с утвержденными показателями местного бюджета, выявляет отклонения и нарушения, проводит их анализ, вносит предложения по их устранению.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10. Комплексные ревизии и тематические проверки проводятся по месту расположения проверяемых объектов. По итогам проведения или проверки контрольный орган составляется отчет. О результатах проведения ревизий и проверок  информирует Совет и главу сельского поселения.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11. Финансовый орган сельского поселения обязан оказывать содействие деятельности контрольного органа, предоставлять по его запросам информацию, необходимую для осуществления его функций.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>12. По результатам проведенных контрольных мероприятий контрольный орган направляет органам местного самоуправления, руководителям проверяемых организаций представления для принятия мер по устранению выявленных нарушений законодательства. Представление контрольного органа должно быть рассмотрено в указанный в представлении срок, а если срок не указан, то в течени</w:t>
      </w:r>
      <w:proofErr w:type="gramStart"/>
      <w:r w:rsidRPr="00916392">
        <w:t>и</w:t>
      </w:r>
      <w:proofErr w:type="gramEnd"/>
      <w:r w:rsidRPr="00916392">
        <w:t xml:space="preserve"> 20 дней со дня его опубликования.</w:t>
      </w:r>
    </w:p>
    <w:p w:rsidR="000B46B6" w:rsidRPr="00916392" w:rsidRDefault="000B46B6" w:rsidP="000B46B6">
      <w:pPr>
        <w:tabs>
          <w:tab w:val="left" w:pos="0"/>
        </w:tabs>
        <w:jc w:val="both"/>
      </w:pPr>
      <w:r w:rsidRPr="00916392">
        <w:tab/>
        <w:t xml:space="preserve">13. Контрольный орган представляет ежегодный отчет о своей работе Совету не позднее 30 дней с момента представления в Совет годового отчета об исполнении </w:t>
      </w:r>
      <w:r w:rsidRPr="00916392">
        <w:lastRenderedPageBreak/>
        <w:t xml:space="preserve">бюджета. Результаты проверок контрольного органа и ежегодный отчет о ее деятельности подлежит опубликованию в средствах массовой информации.     </w:t>
      </w:r>
    </w:p>
    <w:p w:rsidR="000B46B6" w:rsidRPr="00916392" w:rsidRDefault="000B46B6" w:rsidP="000B46B6">
      <w:pPr>
        <w:tabs>
          <w:tab w:val="left" w:pos="0"/>
        </w:tabs>
      </w:pPr>
    </w:p>
    <w:p w:rsidR="003E1C8B" w:rsidRDefault="003E1C8B">
      <w:bookmarkStart w:id="0" w:name="_GoBack"/>
      <w:bookmarkEnd w:id="0"/>
    </w:p>
    <w:sectPr w:rsidR="003E1C8B" w:rsidSect="00A5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69"/>
    <w:rsid w:val="000B46B6"/>
    <w:rsid w:val="0029461F"/>
    <w:rsid w:val="003E1C8B"/>
    <w:rsid w:val="00597769"/>
    <w:rsid w:val="00891E4D"/>
    <w:rsid w:val="009931A8"/>
    <w:rsid w:val="00A52463"/>
    <w:rsid w:val="00B15731"/>
    <w:rsid w:val="00C72BB8"/>
    <w:rsid w:val="00EB2F4D"/>
    <w:rsid w:val="00F05419"/>
    <w:rsid w:val="00F3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1102</Words>
  <Characters>6286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7</cp:revision>
  <dcterms:created xsi:type="dcterms:W3CDTF">2019-03-21T06:12:00Z</dcterms:created>
  <dcterms:modified xsi:type="dcterms:W3CDTF">2021-02-17T06:04:00Z</dcterms:modified>
</cp:coreProperties>
</file>