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00" w:rsidRPr="00DD6700" w:rsidRDefault="00DD6700" w:rsidP="00DD67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6700">
        <w:rPr>
          <w:rFonts w:ascii="Times New Roman" w:hAnsi="Times New Roman" w:cs="Times New Roman"/>
          <w:b/>
          <w:bCs/>
          <w:sz w:val="28"/>
          <w:szCs w:val="28"/>
        </w:rPr>
        <w:t xml:space="preserve">Обобщение практики осуществление 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жилищного </w:t>
      </w:r>
      <w:r w:rsidRPr="00DD6700">
        <w:rPr>
          <w:rFonts w:ascii="Times New Roman" w:hAnsi="Times New Roman" w:cs="Times New Roman"/>
          <w:b/>
          <w:bCs/>
          <w:sz w:val="28"/>
          <w:szCs w:val="28"/>
        </w:rPr>
        <w:t xml:space="preserve">контроля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Логиновском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 w:rsidRPr="00DD67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D6700">
        <w:rPr>
          <w:rFonts w:ascii="Times New Roman" w:hAnsi="Times New Roman" w:cs="Times New Roman"/>
          <w:b/>
          <w:bCs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Омской области</w:t>
      </w:r>
    </w:p>
    <w:p w:rsidR="00DD6700" w:rsidRPr="00DD6700" w:rsidRDefault="008834D4" w:rsidP="00DD67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2022</w:t>
      </w:r>
      <w:r w:rsidR="00DD6700" w:rsidRPr="00DD670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D6700" w:rsidRDefault="00DD6700" w:rsidP="00DD670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700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8.2 Федерального закона от 26.12.2008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Закон),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орган муниципального контроля – администрация </w:t>
      </w:r>
      <w:proofErr w:type="spellStart"/>
      <w:r w:rsidRPr="00DD6700">
        <w:rPr>
          <w:rFonts w:ascii="Times New Roman" w:eastAsia="Calibri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DD670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 осуществляет мероприятия по профилактике нарушений обязательных требований в соответствии с утвержденной программой профилактики нарушений.</w:t>
      </w:r>
    </w:p>
    <w:p w:rsidR="008D5FED" w:rsidRPr="008D5FED" w:rsidRDefault="008D5FED" w:rsidP="008D5F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FED">
        <w:rPr>
          <w:rFonts w:ascii="Times New Roman" w:hAnsi="Times New Roman" w:cs="Times New Roman"/>
          <w:sz w:val="28"/>
          <w:szCs w:val="28"/>
        </w:rPr>
        <w:t>Целями обобщения практики осуществления муниципального контроля являются:</w:t>
      </w:r>
    </w:p>
    <w:p w:rsidR="008D5FED" w:rsidRPr="008D5FED" w:rsidRDefault="008D5FED" w:rsidP="008D5F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FED">
        <w:rPr>
          <w:rFonts w:ascii="Times New Roman" w:hAnsi="Times New Roman" w:cs="Times New Roman"/>
          <w:sz w:val="28"/>
          <w:szCs w:val="28"/>
        </w:rPr>
        <w:t xml:space="preserve"> - обеспечение единства практики применения органами муниципального контроля федеральных законов и иных нормативных актов Российской Федерации, нормативных правовых актов Омской области, муниципальных нормативных правовых актов, обязательность применения которых установлена законодательством Российской Федерации (далее – обязательные требования);</w:t>
      </w:r>
    </w:p>
    <w:p w:rsidR="008D5FED" w:rsidRPr="008D5FED" w:rsidRDefault="008D5FED" w:rsidP="008D5F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FED">
        <w:rPr>
          <w:rFonts w:ascii="Times New Roman" w:hAnsi="Times New Roman" w:cs="Times New Roman"/>
          <w:sz w:val="28"/>
          <w:szCs w:val="28"/>
        </w:rPr>
        <w:t xml:space="preserve"> - обеспечение доступности сведений о практике осуществления муниципального контроля. Задачами обобщения практики осуществления муниципального контроля являются: </w:t>
      </w:r>
    </w:p>
    <w:p w:rsidR="008D5FED" w:rsidRPr="008D5FED" w:rsidRDefault="008D5FED" w:rsidP="008D5F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FED">
        <w:rPr>
          <w:rFonts w:ascii="Times New Roman" w:hAnsi="Times New Roman" w:cs="Times New Roman"/>
          <w:sz w:val="28"/>
          <w:szCs w:val="28"/>
        </w:rPr>
        <w:t>- выявление и устранение причин, порождающих нарушений обязательных требований, и условий, способствующих совершению таких нарушений или облегчающих их совершение;</w:t>
      </w:r>
    </w:p>
    <w:p w:rsidR="008D5FED" w:rsidRPr="008D5FED" w:rsidRDefault="008D5FED" w:rsidP="008D5F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FED">
        <w:rPr>
          <w:rFonts w:ascii="Times New Roman" w:hAnsi="Times New Roman" w:cs="Times New Roman"/>
          <w:sz w:val="28"/>
          <w:szCs w:val="28"/>
        </w:rPr>
        <w:t xml:space="preserve"> - выработка с привлечением широкого круга заинтересованных лиц оптимальных решений проблемных вопросов практики и их реализации; </w:t>
      </w:r>
    </w:p>
    <w:p w:rsidR="008D5FED" w:rsidRPr="008D5FED" w:rsidRDefault="008D5FED" w:rsidP="008D5F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FED">
        <w:rPr>
          <w:rFonts w:ascii="Times New Roman" w:hAnsi="Times New Roman" w:cs="Times New Roman"/>
          <w:sz w:val="28"/>
          <w:szCs w:val="28"/>
        </w:rPr>
        <w:t xml:space="preserve">- укрепление системы профилактики нарушений обязательных требований путём активизации профилактической деятельности; </w:t>
      </w:r>
    </w:p>
    <w:p w:rsidR="008D5FED" w:rsidRPr="008D5FED" w:rsidRDefault="008D5FED" w:rsidP="008D5F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5FED">
        <w:rPr>
          <w:rFonts w:ascii="Times New Roman" w:hAnsi="Times New Roman" w:cs="Times New Roman"/>
          <w:sz w:val="28"/>
          <w:szCs w:val="28"/>
        </w:rPr>
        <w:t xml:space="preserve">- повышение уровня правовой грамотности и развитие правосознания руководителей юридических лиц и индивидуальных предпринимателей. </w:t>
      </w:r>
    </w:p>
    <w:p w:rsidR="008D5FED" w:rsidRPr="00DD6700" w:rsidRDefault="008D5FED" w:rsidP="00DD670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70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. В настоящее время в администрации </w:t>
      </w:r>
      <w:proofErr w:type="spellStart"/>
      <w:r w:rsidRPr="00DD6700">
        <w:rPr>
          <w:rFonts w:ascii="Times New Roman" w:eastAsia="Calibri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DD670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 осуществляется муниципальный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жилищный </w:t>
      </w:r>
      <w:r w:rsidRPr="00DD6700">
        <w:rPr>
          <w:rFonts w:ascii="Times New Roman" w:eastAsia="Calibri" w:hAnsi="Times New Roman" w:cs="Times New Roman"/>
          <w:sz w:val="28"/>
          <w:szCs w:val="28"/>
        </w:rPr>
        <w:t xml:space="preserve">контроль на территории </w:t>
      </w:r>
      <w:proofErr w:type="spellStart"/>
      <w:r w:rsidRPr="00DD6700">
        <w:rPr>
          <w:rFonts w:ascii="Times New Roman" w:eastAsia="Calibri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>Раздел 1. Состояние нормативно – правового регулирования в соответствующей сфере деятельности.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Pr="00DD670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DD6700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Pr="00DD67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осуществляется в соответствии с действующими законами Российской Федерации, Омской области, нормативными правовыми актами Правительства Российской Федерации, Омской области и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области: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 xml:space="preserve">- Конституция </w:t>
      </w:r>
      <w:r w:rsidRPr="00DD6700">
        <w:rPr>
          <w:rFonts w:ascii="Times New Roman" w:hAnsi="Times New Roman" w:cs="Times New Roman"/>
          <w:bCs/>
          <w:sz w:val="28"/>
          <w:szCs w:val="28"/>
        </w:rPr>
        <w:t>Российской Федерации;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700">
        <w:rPr>
          <w:rFonts w:ascii="Times New Roman" w:hAnsi="Times New Roman" w:cs="Times New Roman"/>
          <w:bCs/>
          <w:sz w:val="28"/>
          <w:szCs w:val="28"/>
        </w:rPr>
        <w:t>- Гражданский кодекс Российской Федерации;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bCs/>
          <w:sz w:val="28"/>
          <w:szCs w:val="28"/>
        </w:rPr>
        <w:t>- Кодекс Российской Федерации об административных правонарушениях;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D67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Федеральный </w:t>
      </w:r>
      <w:hyperlink r:id="rId4" w:history="1">
        <w:r w:rsidRPr="00DD6700">
          <w:rPr>
            <w:rStyle w:val="a5"/>
            <w:rFonts w:ascii="Times New Roman" w:hAnsi="Times New Roman"/>
            <w:bCs/>
            <w:color w:val="000000" w:themeColor="text1"/>
            <w:sz w:val="28"/>
            <w:szCs w:val="28"/>
          </w:rPr>
          <w:t>закон</w:t>
        </w:r>
      </w:hyperlink>
      <w:r w:rsidRPr="00DD67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D67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Федеральный </w:t>
      </w:r>
      <w:hyperlink r:id="rId5" w:history="1">
        <w:r w:rsidRPr="00DD6700">
          <w:rPr>
            <w:rStyle w:val="a5"/>
            <w:rFonts w:ascii="Times New Roman" w:hAnsi="Times New Roman"/>
            <w:bCs/>
            <w:color w:val="000000" w:themeColor="text1"/>
            <w:sz w:val="28"/>
            <w:szCs w:val="28"/>
          </w:rPr>
          <w:t>закон</w:t>
        </w:r>
      </w:hyperlink>
      <w:r w:rsidRPr="00DD67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06.10.2003г. № 131-ФЗ «Об общих принципах организации местного самоуправления в Российской Федерации»;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bCs/>
          <w:sz w:val="28"/>
          <w:szCs w:val="28"/>
        </w:rPr>
        <w:t xml:space="preserve">- </w:t>
      </w:r>
      <w:hyperlink r:id="rId6" w:history="1">
        <w:r w:rsidRPr="00DD6700">
          <w:rPr>
            <w:rStyle w:val="a5"/>
            <w:rFonts w:ascii="Times New Roman" w:hAnsi="Times New Roman"/>
            <w:bCs/>
            <w:sz w:val="28"/>
            <w:szCs w:val="28"/>
          </w:rPr>
          <w:t>Приказ</w:t>
        </w:r>
      </w:hyperlink>
      <w:r w:rsidRPr="00DD6700">
        <w:rPr>
          <w:rFonts w:ascii="Times New Roman" w:hAnsi="Times New Roman" w:cs="Times New Roman"/>
          <w:bCs/>
          <w:sz w:val="28"/>
          <w:szCs w:val="28"/>
        </w:rPr>
        <w:t xml:space="preserve"> Министерства экономического развития Российской Федерации от 30.04.2009г.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DD6700">
        <w:rPr>
          <w:rFonts w:ascii="Times New Roman" w:hAnsi="Times New Roman" w:cs="Times New Roman"/>
          <w:sz w:val="28"/>
          <w:szCs w:val="28"/>
        </w:rPr>
        <w:t>;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 xml:space="preserve">- Устав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области;</w:t>
      </w:r>
    </w:p>
    <w:p w:rsidR="00DD6700" w:rsidRPr="00DD6700" w:rsidRDefault="00DD6700" w:rsidP="00DD67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DD6700">
        <w:rPr>
          <w:rFonts w:ascii="Times New Roman" w:hAnsi="Times New Roman" w:cs="Times New Roman"/>
          <w:bCs/>
          <w:sz w:val="28"/>
          <w:szCs w:val="28"/>
        </w:rPr>
        <w:t xml:space="preserve">решение Совета </w:t>
      </w:r>
      <w:proofErr w:type="spellStart"/>
      <w:r w:rsidRPr="00DD6700">
        <w:rPr>
          <w:rFonts w:ascii="Times New Roman" w:hAnsi="Times New Roman" w:cs="Times New Roman"/>
          <w:bCs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hAnsi="Times New Roman" w:cs="Times New Roman"/>
          <w:bCs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от 27.10.2021г. №88</w:t>
      </w:r>
      <w:r w:rsidRPr="00DD670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D67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Положения о муниципальном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жилищном </w:t>
      </w:r>
      <w:r w:rsidRPr="00DD67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контроле на территории </w:t>
      </w:r>
      <w:proofErr w:type="spellStart"/>
      <w:r w:rsidRPr="00DD6700">
        <w:rPr>
          <w:rFonts w:ascii="Times New Roman" w:hAnsi="Times New Roman" w:cs="Times New Roman"/>
          <w:bCs/>
          <w:color w:val="000000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hAnsi="Times New Roman" w:cs="Times New Roman"/>
          <w:bCs/>
          <w:color w:val="000000"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района Омской области</w:t>
      </w:r>
      <w:r w:rsidRPr="00DD6700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>Раздел 2. Организация муниципального контроля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– Администрация сельского поселения) является уполномоченным органом, осуществляющим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Pr="00DD670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DD6700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</w:t>
      </w:r>
      <w:r w:rsidRPr="00DD67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 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 xml:space="preserve"> Объектами </w:t>
      </w:r>
      <w:bookmarkStart w:id="0" w:name="_Hlk77676821"/>
      <w:r w:rsidRPr="00DD6700">
        <w:rPr>
          <w:color w:val="000000"/>
          <w:sz w:val="28"/>
          <w:szCs w:val="28"/>
        </w:rPr>
        <w:t xml:space="preserve">муниципального жилищного контроля </w:t>
      </w:r>
      <w:bookmarkEnd w:id="0"/>
      <w:r w:rsidRPr="00DD6700">
        <w:rPr>
          <w:color w:val="000000"/>
          <w:sz w:val="28"/>
          <w:szCs w:val="28"/>
        </w:rPr>
        <w:t>являются: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1" w:name="_Hlk77763353"/>
      <w:bookmarkStart w:id="2" w:name="_Hlk77763765"/>
      <w:r w:rsidRPr="00DD6700">
        <w:rPr>
          <w:color w:val="000000"/>
          <w:sz w:val="28"/>
          <w:szCs w:val="28"/>
        </w:rPr>
        <w:t>в том числе предъявляемые к контролируемым лицам, осуществляющим деятельность, действия (бездействие), указанные в подпунктах 1 – 11 пункта 1.2 настоящего Положения</w:t>
      </w:r>
      <w:bookmarkEnd w:id="1"/>
      <w:r w:rsidRPr="00DD6700">
        <w:rPr>
          <w:color w:val="000000"/>
          <w:sz w:val="28"/>
          <w:szCs w:val="28"/>
        </w:rPr>
        <w:t>;</w:t>
      </w:r>
      <w:bookmarkEnd w:id="2"/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11 пункта 1.2 настоящего Положения;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11 пункта 1.2 настоящего Положения.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2) требований к формированию фондов капитального ремонта;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 xml:space="preserve"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</w:t>
      </w:r>
      <w:r w:rsidRPr="00DD6700">
        <w:rPr>
          <w:color w:val="000000"/>
          <w:sz w:val="28"/>
          <w:szCs w:val="28"/>
        </w:rPr>
        <w:lastRenderedPageBreak/>
        <w:t>работы по содержанию и ремонту общего имущества в многоквартирных домах;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 xml:space="preserve">9) требований к порядку размещения </w:t>
      </w:r>
      <w:proofErr w:type="spellStart"/>
      <w:r w:rsidRPr="00DD6700">
        <w:rPr>
          <w:color w:val="000000"/>
          <w:sz w:val="28"/>
          <w:szCs w:val="28"/>
        </w:rPr>
        <w:t>ресурсоснабжающими</w:t>
      </w:r>
      <w:proofErr w:type="spellEnd"/>
      <w:r w:rsidRPr="00DD6700">
        <w:rPr>
          <w:color w:val="000000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70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Контроль осуществляется в форме проверок</w:t>
      </w:r>
      <w:r w:rsidRPr="00DD6700">
        <w:rPr>
          <w:rFonts w:ascii="Times New Roman" w:eastAsia="Calibri" w:hAnsi="Times New Roman" w:cs="Times New Roman"/>
          <w:sz w:val="28"/>
          <w:szCs w:val="28"/>
        </w:rPr>
        <w:t xml:space="preserve"> выполнения физическими и юридическими лицами обязательных требований, установленных федеральными законами и принимаемыми в соответствии с ними иными нормативными правовыми актами, в установленной сфере деятельности.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 xml:space="preserve">Раздел 3. Финансовое и кадровое обеспечение муниципального контроля. 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 xml:space="preserve">В отчётном году финансовые средства из бюджета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на выполнение функций по муниципальному </w:t>
      </w:r>
      <w:r>
        <w:rPr>
          <w:rFonts w:ascii="Times New Roman" w:hAnsi="Times New Roman" w:cs="Times New Roman"/>
          <w:sz w:val="28"/>
          <w:szCs w:val="28"/>
        </w:rPr>
        <w:t xml:space="preserve">жилищному </w:t>
      </w:r>
      <w:r w:rsidRPr="00DD6700">
        <w:rPr>
          <w:rFonts w:ascii="Times New Roman" w:hAnsi="Times New Roman" w:cs="Times New Roman"/>
          <w:sz w:val="28"/>
          <w:szCs w:val="28"/>
        </w:rPr>
        <w:t xml:space="preserve">контролю на территории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D670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DD67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не выделялись.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осуществлять муниципальный контроль от имени администрации </w:t>
      </w:r>
      <w:proofErr w:type="spellStart"/>
      <w:r w:rsidRPr="00DD6700">
        <w:rPr>
          <w:rFonts w:ascii="Times New Roman" w:hAnsi="Times New Roman" w:cs="Times New Roman"/>
          <w:bCs/>
          <w:color w:val="000000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</w:t>
      </w:r>
      <w:r w:rsidRPr="00DD67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поселения</w:t>
      </w:r>
      <w:r w:rsidRPr="00DD6700">
        <w:rPr>
          <w:rFonts w:ascii="Times New Roman" w:hAnsi="Times New Roman" w:cs="Times New Roman"/>
          <w:sz w:val="28"/>
          <w:szCs w:val="28"/>
        </w:rPr>
        <w:t xml:space="preserve">, являются: </w:t>
      </w:r>
      <w:r w:rsidRPr="00DD6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proofErr w:type="spellStart"/>
      <w:r w:rsidRPr="00DD6700">
        <w:rPr>
          <w:rFonts w:ascii="Times New Roman" w:hAnsi="Times New Roman" w:cs="Times New Roman"/>
          <w:color w:val="000000" w:themeColor="text1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поселения,</w:t>
      </w:r>
      <w:r w:rsidRPr="00DD6700">
        <w:rPr>
          <w:rFonts w:ascii="Times New Roman" w:hAnsi="Times New Roman" w:cs="Times New Roman"/>
          <w:sz w:val="28"/>
          <w:szCs w:val="28"/>
        </w:rPr>
        <w:t xml:space="preserve"> заместитель Главы сельского поселения; ведущий специалист администрации. 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 xml:space="preserve">Эксперты и экспертные организации к проведению мероприятий по муниципальному </w:t>
      </w:r>
      <w:r>
        <w:rPr>
          <w:rFonts w:ascii="Times New Roman" w:hAnsi="Times New Roman" w:cs="Times New Roman"/>
          <w:sz w:val="28"/>
          <w:szCs w:val="28"/>
        </w:rPr>
        <w:t>жилищному</w:t>
      </w:r>
      <w:r w:rsidRPr="00DD6700">
        <w:rPr>
          <w:rFonts w:ascii="Times New Roman" w:hAnsi="Times New Roman" w:cs="Times New Roman"/>
          <w:sz w:val="28"/>
          <w:szCs w:val="28"/>
        </w:rPr>
        <w:t xml:space="preserve"> контролю в отчетном году не привлекались.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>Раздел 4. Проведение муниципального контроля.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DD6700">
        <w:rPr>
          <w:color w:val="000000"/>
          <w:sz w:val="28"/>
          <w:szCs w:val="28"/>
        </w:rPr>
        <w:t>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DD6700">
        <w:rPr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DD6700">
        <w:rPr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DD6700">
        <w:rPr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D6700">
        <w:rPr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D6700" w:rsidRPr="00DD6700" w:rsidRDefault="00DD6700" w:rsidP="00DD670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00">
        <w:rPr>
          <w:rFonts w:ascii="Times New Roman" w:hAnsi="Times New Roman" w:cs="Times New Roman"/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муниципального жилищного контроля, в том числе данных, которые поступают в ходе межведомственного информационного взаимодействия, </w:t>
      </w:r>
      <w:r w:rsidRPr="00DD67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DD6700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DD6700" w:rsidRPr="00DD6700" w:rsidRDefault="00DD6700" w:rsidP="00DD670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DD6700">
        <w:rPr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D6700" w:rsidRPr="008834D4" w:rsidRDefault="00DD6700" w:rsidP="008834D4">
      <w:p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bookmarkStart w:id="3" w:name="_GoBack"/>
      <w:bookmarkEnd w:id="3"/>
    </w:p>
    <w:p w:rsidR="00DD6700" w:rsidRPr="00DD6700" w:rsidRDefault="00DD6700" w:rsidP="00DD67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</w:p>
    <w:p w:rsidR="00DD6700" w:rsidRPr="00DD6700" w:rsidRDefault="008834D4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 2022</w:t>
      </w:r>
      <w:proofErr w:type="gramEnd"/>
      <w:r w:rsidR="00DD6700" w:rsidRPr="00DD6700">
        <w:rPr>
          <w:rFonts w:ascii="Times New Roman" w:hAnsi="Times New Roman" w:cs="Times New Roman"/>
          <w:sz w:val="28"/>
          <w:szCs w:val="28"/>
        </w:rPr>
        <w:t xml:space="preserve"> году в части  осуществления муниципального </w:t>
      </w:r>
      <w:r w:rsidR="00DD6700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DD6700" w:rsidRPr="00DD6700">
        <w:rPr>
          <w:rFonts w:ascii="Times New Roman" w:hAnsi="Times New Roman" w:cs="Times New Roman"/>
          <w:sz w:val="28"/>
          <w:szCs w:val="28"/>
        </w:rPr>
        <w:t xml:space="preserve">контроля  на территории </w:t>
      </w:r>
      <w:proofErr w:type="spellStart"/>
      <w:r w:rsidR="00DD6700" w:rsidRPr="00DD6700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="00DD6700" w:rsidRPr="00DD670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D6700" w:rsidRPr="00DD6700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DD6700" w:rsidRPr="00DD67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не проводились. </w:t>
      </w:r>
    </w:p>
    <w:p w:rsidR="00DD6700" w:rsidRPr="00DD6700" w:rsidRDefault="008834D4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в 2022</w:t>
      </w:r>
      <w:r w:rsidR="00DD6700" w:rsidRPr="00DD6700">
        <w:rPr>
          <w:rFonts w:ascii="Times New Roman" w:hAnsi="Times New Roman" w:cs="Times New Roman"/>
          <w:sz w:val="28"/>
          <w:szCs w:val="28"/>
        </w:rPr>
        <w:t xml:space="preserve"> года не проводились, а также заявления о согласовании проведения внеплановых проверок в органы прокуратуры не направлялись. 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отчетном году не проводилась.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00">
        <w:rPr>
          <w:rFonts w:ascii="Times New Roman" w:hAnsi="Times New Roman" w:cs="Times New Roman"/>
          <w:sz w:val="28"/>
          <w:szCs w:val="28"/>
        </w:rPr>
        <w:t>Мероприятия по контролю без взаимодействия с юридическими лицами и индивидуальными предпринимателями в отчетном периоде не проводились.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700" w:rsidRPr="00DD6700" w:rsidRDefault="00DD6700" w:rsidP="00DD670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proofErr w:type="spellStart"/>
      <w:r w:rsidRPr="00DD6700">
        <w:rPr>
          <w:rFonts w:ascii="Times New Roman" w:hAnsi="Times New Roman" w:cs="Times New Roman"/>
          <w:color w:val="000000" w:themeColor="text1"/>
          <w:sz w:val="28"/>
          <w:szCs w:val="28"/>
        </w:rPr>
        <w:t>Логиновского</w:t>
      </w:r>
      <w:proofErr w:type="spellEnd"/>
      <w:r w:rsidRPr="00DD67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D6700" w:rsidRPr="00DD6700" w:rsidRDefault="00DD6700" w:rsidP="00DD670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700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                                                                    П.П.Артамонов</w:t>
      </w:r>
    </w:p>
    <w:p w:rsidR="00DD6700" w:rsidRPr="00390CA9" w:rsidRDefault="00DD6700" w:rsidP="00DD6700">
      <w:pPr>
        <w:autoSpaceDE w:val="0"/>
        <w:autoSpaceDN w:val="0"/>
        <w:adjustRightInd w:val="0"/>
        <w:spacing w:after="0"/>
        <w:ind w:firstLine="709"/>
        <w:jc w:val="both"/>
      </w:pPr>
    </w:p>
    <w:p w:rsidR="00B926EA" w:rsidRPr="00B926EA" w:rsidRDefault="00B926EA" w:rsidP="00B926EA"/>
    <w:p w:rsidR="003A5B15" w:rsidRPr="00995CFB" w:rsidRDefault="003A5B15" w:rsidP="003A5B1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C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364DB" w:rsidRPr="00995CFB" w:rsidRDefault="009364DB" w:rsidP="009364DB">
      <w:pPr>
        <w:tabs>
          <w:tab w:val="left" w:pos="2379"/>
        </w:tabs>
        <w:rPr>
          <w:rFonts w:ascii="Times New Roman" w:hAnsi="Times New Roman" w:cs="Times New Roman"/>
          <w:sz w:val="28"/>
          <w:szCs w:val="28"/>
        </w:rPr>
      </w:pPr>
    </w:p>
    <w:sectPr w:rsidR="009364DB" w:rsidRPr="00995CFB" w:rsidSect="00F65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21F"/>
    <w:rsid w:val="001E2C68"/>
    <w:rsid w:val="003A5B15"/>
    <w:rsid w:val="008834D4"/>
    <w:rsid w:val="008D5FED"/>
    <w:rsid w:val="009364DB"/>
    <w:rsid w:val="00995CFB"/>
    <w:rsid w:val="00A2310F"/>
    <w:rsid w:val="00AE29B3"/>
    <w:rsid w:val="00B0121F"/>
    <w:rsid w:val="00B926EA"/>
    <w:rsid w:val="00DD6700"/>
    <w:rsid w:val="00E03F94"/>
    <w:rsid w:val="00F4019C"/>
    <w:rsid w:val="00F65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8DAA"/>
  <w15:docId w15:val="{3EDD5283-55E9-4A47-B88C-61F6F056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B15"/>
  </w:style>
  <w:style w:type="paragraph" w:styleId="2">
    <w:name w:val="heading 2"/>
    <w:basedOn w:val="a"/>
    <w:next w:val="a"/>
    <w:link w:val="20"/>
    <w:uiPriority w:val="9"/>
    <w:unhideWhenUsed/>
    <w:qFormat/>
    <w:rsid w:val="00F401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4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401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rsid w:val="00DD6700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1"/>
    <w:uiPriority w:val="99"/>
    <w:rsid w:val="00DD67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DD6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D67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CAF8FEEC332079DC24256366ACAC9A7696B99E14ABA92EE30F43E49F28L0J" TargetMode="External"/><Relationship Id="rId5" Type="http://schemas.openxmlformats.org/officeDocument/2006/relationships/hyperlink" Target="consultantplus://offline/ref=0ECAF8FEEC332079DC24256366ACAC9A7697BB9F17AFA92EE30F43E49F80F5B2A553AFA2EED07C372AL7J" TargetMode="External"/><Relationship Id="rId4" Type="http://schemas.openxmlformats.org/officeDocument/2006/relationships/hyperlink" Target="consultantplus://offline/ref=0ECAF8FEEC332079DC24256366ACAC9A7697BA9B12ABA92EE30F43E49F80F5B2A553AFAA2EL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</dc:creator>
  <cp:keywords/>
  <dc:description/>
  <cp:lastModifiedBy>Зам.Главы</cp:lastModifiedBy>
  <cp:revision>9</cp:revision>
  <cp:lastPrinted>2021-02-17T22:51:00Z</cp:lastPrinted>
  <dcterms:created xsi:type="dcterms:W3CDTF">2020-02-25T00:16:00Z</dcterms:created>
  <dcterms:modified xsi:type="dcterms:W3CDTF">2023-11-22T05:15:00Z</dcterms:modified>
</cp:coreProperties>
</file>